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B4BF" w14:textId="77777777" w:rsidR="00420CF3" w:rsidRDefault="003A4067" w:rsidP="00241C86">
      <w:pPr>
        <w:jc w:val="center"/>
        <w:rPr>
          <w:rFonts w:ascii="Georgia" w:hAnsi="Georgia"/>
          <w:color w:val="004D44"/>
          <w:sz w:val="32"/>
          <w:szCs w:val="36"/>
        </w:rPr>
      </w:pPr>
      <w:bookmarkStart w:id="0" w:name="_GoBack"/>
      <w:bookmarkEnd w:id="0"/>
      <w:r>
        <w:rPr>
          <w:rFonts w:ascii="Georgia" w:hAnsi="Georgia"/>
          <w:noProof/>
          <w:color w:val="004D44"/>
          <w:sz w:val="32"/>
          <w:szCs w:val="36"/>
          <w:lang w:eastAsia="en-IE"/>
        </w:rPr>
        <w:drawing>
          <wp:anchor distT="0" distB="0" distL="114300" distR="114300" simplePos="0" relativeHeight="251658240" behindDoc="0" locked="0" layoutInCell="1" allowOverlap="1" wp14:anchorId="075A007C" wp14:editId="22D15902">
            <wp:simplePos x="0" y="0"/>
            <wp:positionH relativeFrom="column">
              <wp:posOffset>-590550</wp:posOffset>
            </wp:positionH>
            <wp:positionV relativeFrom="paragraph">
              <wp:posOffset>-552450</wp:posOffset>
            </wp:positionV>
            <wp:extent cx="3028950" cy="1228725"/>
            <wp:effectExtent l="0" t="0" r="0" b="0"/>
            <wp:wrapNone/>
            <wp:docPr id="1" name="Picture 1" descr="C:\Users\doire_ocuinn\Desktop\Education_MARK_MASTER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re_ocuinn\Desktop\Education_MARK_MASTER_Std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EEA69" w14:textId="77777777" w:rsidR="00420CF3" w:rsidRPr="00420CF3" w:rsidRDefault="00420CF3" w:rsidP="00420CF3">
      <w:pPr>
        <w:rPr>
          <w:rFonts w:ascii="Georgia" w:hAnsi="Georgia"/>
          <w:color w:val="004D44"/>
          <w:sz w:val="18"/>
          <w:szCs w:val="18"/>
        </w:rPr>
      </w:pPr>
    </w:p>
    <w:p w14:paraId="0023B4FC" w14:textId="77777777" w:rsidR="00420CF3" w:rsidRPr="00420CF3" w:rsidRDefault="00331283" w:rsidP="00241C86">
      <w:pPr>
        <w:jc w:val="center"/>
        <w:rPr>
          <w:rFonts w:ascii="Georgia" w:hAnsi="Georgia"/>
          <w:color w:val="004D44"/>
          <w:sz w:val="40"/>
          <w:szCs w:val="36"/>
        </w:rPr>
      </w:pPr>
      <w:r>
        <w:rPr>
          <w:rFonts w:ascii="Georgia" w:hAnsi="Georgia"/>
          <w:color w:val="004D44"/>
          <w:sz w:val="40"/>
          <w:szCs w:val="36"/>
        </w:rPr>
        <w:t>Structural Issues</w:t>
      </w:r>
    </w:p>
    <w:p w14:paraId="74E2DE51" w14:textId="77777777" w:rsidR="00241C86" w:rsidRPr="00420CF3" w:rsidRDefault="00420CF3" w:rsidP="00241C86">
      <w:pPr>
        <w:jc w:val="center"/>
        <w:rPr>
          <w:rFonts w:ascii="Georgia" w:hAnsi="Georgia"/>
          <w:color w:val="004D44"/>
          <w:sz w:val="36"/>
          <w:szCs w:val="36"/>
        </w:rPr>
      </w:pPr>
      <w:r w:rsidRPr="00420CF3">
        <w:rPr>
          <w:rFonts w:ascii="Georgia" w:hAnsi="Georgia"/>
          <w:color w:val="004D44"/>
          <w:sz w:val="36"/>
          <w:szCs w:val="36"/>
        </w:rPr>
        <w:t>Questions and Answers</w:t>
      </w:r>
    </w:p>
    <w:p w14:paraId="3E77C12A" w14:textId="77777777" w:rsidR="00B42BDB" w:rsidRPr="00420CF3" w:rsidRDefault="00B42BDB" w:rsidP="00241C86">
      <w:pPr>
        <w:pStyle w:val="Question"/>
        <w:rPr>
          <w:rFonts w:ascii="Lato" w:hAnsi="Lato"/>
        </w:rPr>
      </w:pPr>
    </w:p>
    <w:bookmarkStart w:id="1" w:name="_Toc528839996"/>
    <w:p w14:paraId="133A342A" w14:textId="77777777" w:rsidR="003A4067" w:rsidRDefault="003A4067" w:rsidP="00331283">
      <w:pPr>
        <w:pStyle w:val="Question"/>
        <w:ind w:left="720"/>
        <w:rPr>
          <w:rFonts w:ascii="Lato" w:hAnsi="Lato"/>
          <w:b w:val="0"/>
          <w:color w:val="565152"/>
        </w:rPr>
      </w:pPr>
      <w:r w:rsidRPr="003A4067">
        <w:rPr>
          <w:rFonts w:ascii="Lato" w:hAnsi="Lato"/>
          <w:noProof/>
          <w:color w:val="565152"/>
          <w:lang w:eastAsia="en-I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5071E6" wp14:editId="2D2E6C08">
                <wp:simplePos x="0" y="0"/>
                <wp:positionH relativeFrom="margin">
                  <wp:posOffset>304800</wp:posOffset>
                </wp:positionH>
                <wp:positionV relativeFrom="paragraph">
                  <wp:posOffset>87630</wp:posOffset>
                </wp:positionV>
                <wp:extent cx="5457825" cy="8191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19150"/>
                        </a:xfrm>
                        <a:prstGeom prst="rect">
                          <a:avLst/>
                        </a:prstGeom>
                        <a:solidFill>
                          <a:srgbClr val="EDEC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D6AEF" id="Rectangle 2" o:spid="_x0000_s1026" style="position:absolute;margin-left:24pt;margin-top:6.9pt;width:429.75pt;height:64.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" fillcolor="#edece5" stroked="f" strokeweight="1pt">
                <w10:wrap anchorx="margin"/>
              </v:rect>
            </w:pict>
          </mc:Fallback>
        </mc:AlternateContent>
      </w:r>
      <w:r w:rsidRPr="003A4067">
        <w:rPr>
          <w:rFonts w:ascii="Lato" w:hAnsi="Lato"/>
          <w:b w:val="0"/>
          <w:color w:val="565152"/>
        </w:rPr>
        <w:t>The Department of Education and Skills has prepared the following document to answer questions you may have about works that will take place at your school.</w:t>
      </w:r>
    </w:p>
    <w:p w14:paraId="3AEFE2CF" w14:textId="77777777" w:rsidR="00331283" w:rsidRDefault="00331283" w:rsidP="00331283">
      <w:pPr>
        <w:pStyle w:val="Question"/>
        <w:ind w:left="720"/>
        <w:rPr>
          <w:rFonts w:ascii="Lato" w:hAnsi="Lato"/>
        </w:rPr>
      </w:pPr>
    </w:p>
    <w:p w14:paraId="1FDCF7D7" w14:textId="77777777" w:rsidR="00331283" w:rsidRDefault="00331283" w:rsidP="00331283"/>
    <w:p w14:paraId="7B1CC85F" w14:textId="77777777" w:rsidR="00331283" w:rsidRPr="009C082A" w:rsidRDefault="00034B6D" w:rsidP="009C082A">
      <w:pPr>
        <w:ind w:left="360"/>
        <w:rPr>
          <w:rFonts w:ascii="Lato" w:hAnsi="Lato"/>
          <w:b/>
        </w:rPr>
      </w:pPr>
      <w:r>
        <w:rPr>
          <w:rFonts w:ascii="Lato" w:hAnsi="Lato"/>
          <w:b/>
        </w:rPr>
        <w:t xml:space="preserve">1. </w:t>
      </w:r>
      <w:r w:rsidR="00331283" w:rsidRPr="009C082A">
        <w:rPr>
          <w:rFonts w:ascii="Lato" w:hAnsi="Lato"/>
          <w:b/>
        </w:rPr>
        <w:t>How long will the</w:t>
      </w:r>
      <w:r w:rsidR="009B3BBF" w:rsidRPr="009C082A">
        <w:rPr>
          <w:rFonts w:ascii="Lato" w:hAnsi="Lato"/>
          <w:b/>
        </w:rPr>
        <w:t xml:space="preserve"> precautionary measures be in place at our school</w:t>
      </w:r>
      <w:r w:rsidR="00331283" w:rsidRPr="009C082A">
        <w:rPr>
          <w:rFonts w:ascii="Lato" w:hAnsi="Lato"/>
          <w:b/>
        </w:rPr>
        <w:t>?</w:t>
      </w:r>
    </w:p>
    <w:p w14:paraId="1A3FD97A" w14:textId="77777777" w:rsidR="009C082A" w:rsidRPr="009C082A" w:rsidRDefault="009B3BBF" w:rsidP="00331283">
      <w:pPr>
        <w:pStyle w:val="ListParagraph"/>
        <w:numPr>
          <w:ilvl w:val="0"/>
          <w:numId w:val="6"/>
        </w:numPr>
        <w:rPr>
          <w:rFonts w:ascii="Lato" w:hAnsi="Lato"/>
          <w:b/>
        </w:rPr>
      </w:pPr>
      <w:r>
        <w:rPr>
          <w:rFonts w:ascii="Lato" w:hAnsi="Lato"/>
          <w:color w:val="414141"/>
        </w:rPr>
        <w:t xml:space="preserve">The precautionary measures recently implemented will remain in place until the permanent </w:t>
      </w:r>
      <w:r w:rsidR="006E609B">
        <w:rPr>
          <w:rFonts w:ascii="Lato" w:hAnsi="Lato"/>
          <w:color w:val="414141"/>
        </w:rPr>
        <w:t>remediation works have been carried out.  The Department is currently planning the second-phase assessment of the buildings involved f</w:t>
      </w:r>
      <w:r w:rsidR="00034B6D">
        <w:rPr>
          <w:rFonts w:ascii="Lato" w:hAnsi="Lato"/>
          <w:color w:val="414141"/>
        </w:rPr>
        <w:t xml:space="preserve">rom </w:t>
      </w:r>
      <w:r w:rsidR="006E609B">
        <w:rPr>
          <w:rFonts w:ascii="Lato" w:hAnsi="Lato"/>
          <w:color w:val="414141"/>
        </w:rPr>
        <w:t xml:space="preserve">which the specifications for the </w:t>
      </w:r>
      <w:r w:rsidR="00034B6D">
        <w:rPr>
          <w:rFonts w:ascii="Lato" w:hAnsi="Lato"/>
          <w:color w:val="414141"/>
        </w:rPr>
        <w:t xml:space="preserve">permanent </w:t>
      </w:r>
      <w:r w:rsidR="006E609B">
        <w:rPr>
          <w:rFonts w:ascii="Lato" w:hAnsi="Lato"/>
          <w:color w:val="414141"/>
        </w:rPr>
        <w:t>remediation works will flow.</w:t>
      </w:r>
      <w:r w:rsidR="006C36E5">
        <w:rPr>
          <w:rFonts w:ascii="Lato" w:hAnsi="Lato"/>
          <w:color w:val="414141"/>
        </w:rPr>
        <w:t xml:space="preserve">  This is being done as a matter of priority.</w:t>
      </w:r>
      <w:r w:rsidR="006E609B">
        <w:rPr>
          <w:rFonts w:ascii="Lato" w:hAnsi="Lato"/>
          <w:color w:val="414141"/>
        </w:rPr>
        <w:t xml:space="preserve">  </w:t>
      </w:r>
    </w:p>
    <w:p w14:paraId="1E86E5A1" w14:textId="77777777" w:rsidR="009C082A" w:rsidRPr="009C082A" w:rsidRDefault="009C082A" w:rsidP="009C082A">
      <w:pPr>
        <w:pStyle w:val="ListParagraph"/>
        <w:rPr>
          <w:rFonts w:ascii="Lato" w:hAnsi="Lato"/>
          <w:b/>
        </w:rPr>
      </w:pPr>
    </w:p>
    <w:p w14:paraId="38240FD4" w14:textId="77777777" w:rsidR="00331283" w:rsidRPr="00331283" w:rsidRDefault="00331283" w:rsidP="00331283">
      <w:pPr>
        <w:pStyle w:val="ListParagraph"/>
        <w:numPr>
          <w:ilvl w:val="0"/>
          <w:numId w:val="6"/>
        </w:numPr>
        <w:rPr>
          <w:rFonts w:ascii="Lato" w:hAnsi="Lato"/>
          <w:b/>
        </w:rPr>
      </w:pPr>
      <w:r w:rsidRPr="00331283">
        <w:rPr>
          <w:rFonts w:ascii="Lato" w:hAnsi="Lato"/>
          <w:b/>
        </w:rPr>
        <w:t>Our play-space is greatly reduced with the fencing</w:t>
      </w:r>
      <w:r w:rsidR="00931D46">
        <w:rPr>
          <w:rFonts w:ascii="Lato" w:hAnsi="Lato"/>
          <w:b/>
        </w:rPr>
        <w:t>.  W</w:t>
      </w:r>
      <w:r w:rsidRPr="00331283">
        <w:rPr>
          <w:rFonts w:ascii="Lato" w:hAnsi="Lato"/>
          <w:b/>
        </w:rPr>
        <w:t>hat can we do?</w:t>
      </w:r>
    </w:p>
    <w:p w14:paraId="5A8016A6" w14:textId="77777777" w:rsidR="00331283" w:rsidRPr="00784D8B" w:rsidRDefault="00331283" w:rsidP="00331283">
      <w:pPr>
        <w:ind w:left="709"/>
        <w:rPr>
          <w:rFonts w:ascii="Lato" w:hAnsi="Lato"/>
          <w:color w:val="414141"/>
          <w:sz w:val="24"/>
          <w:szCs w:val="24"/>
        </w:rPr>
      </w:pPr>
      <w:r w:rsidRPr="00784D8B">
        <w:rPr>
          <w:rFonts w:ascii="Lato" w:hAnsi="Lato"/>
          <w:color w:val="414141"/>
          <w:sz w:val="24"/>
          <w:szCs w:val="24"/>
        </w:rPr>
        <w:t>Many schools have been staggering break times in the reduced play-space and some have been using off-site options (GAA clubs, local community facilities) to assist.  If you have alternative options which would incur some additional costs you can send them through to the Department for consideration.</w:t>
      </w:r>
    </w:p>
    <w:p w14:paraId="7EF1C7F3" w14:textId="77777777" w:rsidR="00331283" w:rsidRPr="00331283" w:rsidRDefault="00331283" w:rsidP="00331283">
      <w:pPr>
        <w:pStyle w:val="ListParagraph"/>
        <w:numPr>
          <w:ilvl w:val="0"/>
          <w:numId w:val="6"/>
        </w:numPr>
        <w:rPr>
          <w:rFonts w:ascii="Lato" w:hAnsi="Lato"/>
          <w:b/>
        </w:rPr>
      </w:pPr>
      <w:r w:rsidRPr="00331283">
        <w:rPr>
          <w:rFonts w:ascii="Lato" w:hAnsi="Lato"/>
          <w:b/>
        </w:rPr>
        <w:t>Staff Parking has been reduced by the fencing</w:t>
      </w:r>
      <w:r w:rsidR="00931D46">
        <w:rPr>
          <w:rFonts w:ascii="Lato" w:hAnsi="Lato"/>
          <w:b/>
        </w:rPr>
        <w:t>. C</w:t>
      </w:r>
      <w:r w:rsidRPr="00331283">
        <w:rPr>
          <w:rFonts w:ascii="Lato" w:hAnsi="Lato"/>
          <w:b/>
        </w:rPr>
        <w:t>an the Department help?</w:t>
      </w:r>
    </w:p>
    <w:p w14:paraId="1C90B9D4" w14:textId="77777777" w:rsidR="00331283" w:rsidRPr="00331283" w:rsidRDefault="00331283" w:rsidP="00331283">
      <w:pPr>
        <w:ind w:left="709"/>
        <w:rPr>
          <w:rFonts w:ascii="Lato" w:hAnsi="Lato"/>
          <w:sz w:val="24"/>
          <w:szCs w:val="24"/>
        </w:rPr>
      </w:pPr>
      <w:r w:rsidRPr="00784D8B">
        <w:rPr>
          <w:rFonts w:ascii="Lato" w:hAnsi="Lato"/>
          <w:color w:val="414141"/>
          <w:sz w:val="24"/>
          <w:szCs w:val="24"/>
        </w:rPr>
        <w:t>If you have alternative proposals, please send these into the Department for consideration.</w:t>
      </w:r>
    </w:p>
    <w:p w14:paraId="7735B9ED" w14:textId="77777777" w:rsidR="00331283" w:rsidRPr="00331283" w:rsidRDefault="00331283" w:rsidP="00331283">
      <w:pPr>
        <w:pStyle w:val="ListParagraph"/>
        <w:numPr>
          <w:ilvl w:val="0"/>
          <w:numId w:val="6"/>
        </w:numPr>
        <w:rPr>
          <w:rFonts w:ascii="Lato" w:hAnsi="Lato"/>
          <w:b/>
        </w:rPr>
      </w:pPr>
      <w:r w:rsidRPr="00331283">
        <w:rPr>
          <w:rFonts w:ascii="Lato" w:hAnsi="Lato"/>
          <w:b/>
        </w:rPr>
        <w:t>When will the next phase of the investigations start?</w:t>
      </w:r>
    </w:p>
    <w:p w14:paraId="632AB6FA" w14:textId="77777777" w:rsidR="00E2406F" w:rsidRDefault="00120C94" w:rsidP="009C082A">
      <w:pPr>
        <w:pStyle w:val="ListParagraph"/>
        <w:rPr>
          <w:rFonts w:ascii="Lato" w:hAnsi="Lato"/>
          <w:color w:val="414141"/>
        </w:rPr>
      </w:pPr>
      <w:r>
        <w:rPr>
          <w:rFonts w:ascii="Lato" w:hAnsi="Lato"/>
          <w:color w:val="414141"/>
        </w:rPr>
        <w:t xml:space="preserve">The Department is planning the second-phase assessment programme of buildings on </w:t>
      </w:r>
      <w:r w:rsidR="005040EF">
        <w:rPr>
          <w:rFonts w:ascii="Lato" w:hAnsi="Lato"/>
          <w:color w:val="414141"/>
        </w:rPr>
        <w:t>a priority basis. It will provide the schools invo</w:t>
      </w:r>
      <w:r>
        <w:rPr>
          <w:rFonts w:ascii="Lato" w:hAnsi="Lato"/>
          <w:color w:val="414141"/>
        </w:rPr>
        <w:t>l</w:t>
      </w:r>
      <w:r w:rsidR="005040EF">
        <w:rPr>
          <w:rFonts w:ascii="Lato" w:hAnsi="Lato"/>
          <w:color w:val="414141"/>
        </w:rPr>
        <w:t xml:space="preserve">ved with details </w:t>
      </w:r>
      <w:r>
        <w:rPr>
          <w:rFonts w:ascii="Lato" w:hAnsi="Lato"/>
          <w:color w:val="414141"/>
        </w:rPr>
        <w:t>and discuss same with them as soon as the planning process</w:t>
      </w:r>
      <w:r w:rsidR="00E2406F">
        <w:rPr>
          <w:rFonts w:ascii="Lato" w:hAnsi="Lato"/>
          <w:color w:val="414141"/>
        </w:rPr>
        <w:t xml:space="preserve"> for this</w:t>
      </w:r>
      <w:r>
        <w:rPr>
          <w:rFonts w:ascii="Lato" w:hAnsi="Lato"/>
          <w:color w:val="414141"/>
        </w:rPr>
        <w:t xml:space="preserve"> has been completed.</w:t>
      </w:r>
      <w:r w:rsidRPr="00784D8B" w:rsidDel="00034B6D">
        <w:rPr>
          <w:rFonts w:ascii="Lato" w:hAnsi="Lato"/>
          <w:color w:val="414141"/>
        </w:rPr>
        <w:t xml:space="preserve"> </w:t>
      </w:r>
    </w:p>
    <w:p w14:paraId="78BA74A7" w14:textId="77777777" w:rsidR="00E2406F" w:rsidRDefault="00E2406F" w:rsidP="009C082A">
      <w:pPr>
        <w:pStyle w:val="ListParagraph"/>
        <w:rPr>
          <w:rFonts w:ascii="Lato" w:hAnsi="Lato"/>
          <w:color w:val="414141"/>
        </w:rPr>
      </w:pPr>
    </w:p>
    <w:p w14:paraId="241A10B9" w14:textId="77777777" w:rsidR="00331283" w:rsidRPr="00E2406F" w:rsidRDefault="00331283" w:rsidP="00E2406F">
      <w:pPr>
        <w:pStyle w:val="ListParagraph"/>
        <w:numPr>
          <w:ilvl w:val="0"/>
          <w:numId w:val="6"/>
        </w:numPr>
        <w:rPr>
          <w:rFonts w:ascii="Lato" w:hAnsi="Lato"/>
          <w:b/>
        </w:rPr>
      </w:pPr>
      <w:r w:rsidRPr="00E2406F">
        <w:rPr>
          <w:rFonts w:ascii="Lato" w:hAnsi="Lato"/>
          <w:b/>
        </w:rPr>
        <w:t xml:space="preserve">When will the works to remediate </w:t>
      </w:r>
      <w:r w:rsidR="00931D46" w:rsidRPr="00E2406F">
        <w:rPr>
          <w:rFonts w:ascii="Lato" w:hAnsi="Lato"/>
          <w:b/>
        </w:rPr>
        <w:t xml:space="preserve">any </w:t>
      </w:r>
      <w:r w:rsidRPr="00E2406F">
        <w:rPr>
          <w:rFonts w:ascii="Lato" w:hAnsi="Lato"/>
          <w:b/>
        </w:rPr>
        <w:t>issues found commence?</w:t>
      </w:r>
    </w:p>
    <w:p w14:paraId="17004BF9" w14:textId="77777777" w:rsidR="00331283" w:rsidRPr="00AE21A1" w:rsidRDefault="00AE21A1" w:rsidP="00931D46">
      <w:pPr>
        <w:pStyle w:val="ListParagraph"/>
        <w:ind w:left="709"/>
        <w:rPr>
          <w:rFonts w:ascii="Lato" w:hAnsi="Lato"/>
          <w:color w:val="414141"/>
        </w:rPr>
      </w:pPr>
      <w:r w:rsidRPr="00AE21A1">
        <w:rPr>
          <w:rFonts w:ascii="Lato" w:hAnsi="Lato"/>
          <w:color w:val="414141"/>
        </w:rPr>
        <w:t>Depending on the results of the further investigation works</w:t>
      </w:r>
      <w:r w:rsidR="002445AB">
        <w:rPr>
          <w:rFonts w:ascii="Lato" w:hAnsi="Lato"/>
          <w:color w:val="414141"/>
        </w:rPr>
        <w:t xml:space="preserve">, </w:t>
      </w:r>
      <w:r w:rsidRPr="00AE21A1">
        <w:rPr>
          <w:rFonts w:ascii="Lato" w:hAnsi="Lato"/>
          <w:color w:val="414141"/>
        </w:rPr>
        <w:t>it</w:t>
      </w:r>
      <w:r w:rsidR="00331283" w:rsidRPr="00AE21A1">
        <w:rPr>
          <w:rFonts w:ascii="Lato" w:hAnsi="Lato"/>
          <w:color w:val="414141"/>
        </w:rPr>
        <w:t xml:space="preserve"> is the Department</w:t>
      </w:r>
      <w:r w:rsidR="005A3D1B">
        <w:rPr>
          <w:rFonts w:ascii="Lato" w:hAnsi="Lato"/>
          <w:color w:val="414141"/>
        </w:rPr>
        <w:t>’</w:t>
      </w:r>
      <w:r w:rsidR="00331283" w:rsidRPr="00AE21A1">
        <w:rPr>
          <w:rFonts w:ascii="Lato" w:hAnsi="Lato"/>
          <w:color w:val="414141"/>
        </w:rPr>
        <w:t>s plan to commence the remediation works in summer 2019</w:t>
      </w:r>
      <w:r w:rsidR="005A3D1B">
        <w:rPr>
          <w:rFonts w:ascii="Lato" w:hAnsi="Lato"/>
          <w:color w:val="414141"/>
        </w:rPr>
        <w:t>.</w:t>
      </w:r>
      <w:r w:rsidR="00331283" w:rsidRPr="00AE21A1">
        <w:rPr>
          <w:rFonts w:ascii="Lato" w:hAnsi="Lato"/>
          <w:color w:val="414141"/>
        </w:rPr>
        <w:t xml:space="preserve"> </w:t>
      </w:r>
    </w:p>
    <w:p w14:paraId="016F3CDE" w14:textId="77777777" w:rsidR="00331283" w:rsidRPr="00331283" w:rsidRDefault="00331283" w:rsidP="00331283">
      <w:pPr>
        <w:rPr>
          <w:rFonts w:ascii="Lato" w:hAnsi="Lato"/>
          <w:sz w:val="24"/>
          <w:szCs w:val="24"/>
        </w:rPr>
      </w:pPr>
    </w:p>
    <w:p w14:paraId="237EC6F9" w14:textId="77777777" w:rsidR="00331283" w:rsidRPr="00331283" w:rsidRDefault="00331283" w:rsidP="00331283">
      <w:pPr>
        <w:pStyle w:val="ListParagraph"/>
        <w:numPr>
          <w:ilvl w:val="0"/>
          <w:numId w:val="6"/>
        </w:numPr>
        <w:rPr>
          <w:rFonts w:ascii="Lato" w:hAnsi="Lato"/>
          <w:b/>
        </w:rPr>
      </w:pPr>
      <w:r w:rsidRPr="00331283">
        <w:rPr>
          <w:rFonts w:ascii="Lato" w:hAnsi="Lato"/>
          <w:b/>
        </w:rPr>
        <w:t>There is a mark on my wall where the opening up occurred</w:t>
      </w:r>
      <w:r w:rsidR="00931D46">
        <w:rPr>
          <w:rFonts w:ascii="Lato" w:hAnsi="Lato"/>
          <w:b/>
        </w:rPr>
        <w:t xml:space="preserve">. When </w:t>
      </w:r>
      <w:r w:rsidRPr="00331283">
        <w:rPr>
          <w:rFonts w:ascii="Lato" w:hAnsi="Lato"/>
          <w:b/>
        </w:rPr>
        <w:t>will this be repaired?</w:t>
      </w:r>
    </w:p>
    <w:p w14:paraId="51A40C62" w14:textId="77777777" w:rsidR="00331283" w:rsidRPr="00331283" w:rsidRDefault="00331283" w:rsidP="000F37AB">
      <w:pPr>
        <w:ind w:left="709"/>
        <w:rPr>
          <w:rFonts w:ascii="Lato" w:hAnsi="Lato"/>
          <w:sz w:val="24"/>
          <w:szCs w:val="24"/>
        </w:rPr>
      </w:pPr>
      <w:r w:rsidRPr="00784D8B">
        <w:rPr>
          <w:rFonts w:ascii="Lato" w:hAnsi="Lato"/>
          <w:color w:val="414141"/>
          <w:sz w:val="24"/>
          <w:szCs w:val="24"/>
        </w:rPr>
        <w:t>The opening ups will remain as is for the time-being to assist with the further investigation</w:t>
      </w:r>
      <w:r w:rsidR="002445AB">
        <w:rPr>
          <w:rFonts w:ascii="Lato" w:hAnsi="Lato"/>
          <w:color w:val="414141"/>
          <w:sz w:val="24"/>
          <w:szCs w:val="24"/>
        </w:rPr>
        <w:t xml:space="preserve"> work</w:t>
      </w:r>
      <w:r w:rsidRPr="00784D8B">
        <w:rPr>
          <w:rFonts w:ascii="Lato" w:hAnsi="Lato"/>
          <w:color w:val="414141"/>
          <w:sz w:val="24"/>
          <w:szCs w:val="24"/>
        </w:rPr>
        <w:t xml:space="preserve">.  These will then be closed </w:t>
      </w:r>
      <w:r w:rsidRPr="00331283">
        <w:rPr>
          <w:rFonts w:ascii="Lato" w:hAnsi="Lato"/>
          <w:sz w:val="24"/>
          <w:szCs w:val="24"/>
        </w:rPr>
        <w:t>over as part of the remediation works.</w:t>
      </w:r>
    </w:p>
    <w:p w14:paraId="1D7BED59" w14:textId="77777777" w:rsidR="00331283" w:rsidRPr="00331283" w:rsidRDefault="00331283" w:rsidP="00331283">
      <w:pPr>
        <w:pStyle w:val="ListParagraph"/>
        <w:numPr>
          <w:ilvl w:val="0"/>
          <w:numId w:val="6"/>
        </w:numPr>
        <w:rPr>
          <w:rFonts w:ascii="Lato" w:hAnsi="Lato"/>
          <w:b/>
        </w:rPr>
      </w:pPr>
      <w:r w:rsidRPr="00331283">
        <w:rPr>
          <w:rFonts w:ascii="Lato" w:hAnsi="Lato"/>
          <w:b/>
        </w:rPr>
        <w:lastRenderedPageBreak/>
        <w:t>The school incurred additional costs accommodating the investigation works e.g. Caretaker, heating, lighting etc.  Who will cover this additional cost?</w:t>
      </w:r>
    </w:p>
    <w:p w14:paraId="364D341E" w14:textId="77777777" w:rsidR="00331283" w:rsidRDefault="00331283" w:rsidP="00331283">
      <w:pPr>
        <w:ind w:left="709"/>
        <w:rPr>
          <w:rFonts w:ascii="Lato" w:hAnsi="Lato"/>
          <w:color w:val="414141"/>
          <w:sz w:val="24"/>
          <w:szCs w:val="24"/>
        </w:rPr>
      </w:pPr>
      <w:r w:rsidRPr="00784D8B">
        <w:rPr>
          <w:rFonts w:ascii="Lato" w:hAnsi="Lato"/>
          <w:color w:val="414141"/>
          <w:sz w:val="24"/>
          <w:szCs w:val="24"/>
        </w:rPr>
        <w:t>The Department will cover the</w:t>
      </w:r>
      <w:r w:rsidR="00120C94">
        <w:rPr>
          <w:rFonts w:ascii="Lato" w:hAnsi="Lato"/>
          <w:color w:val="414141"/>
          <w:sz w:val="24"/>
          <w:szCs w:val="24"/>
        </w:rPr>
        <w:t>se costs where they arose to facilitate</w:t>
      </w:r>
      <w:r w:rsidRPr="00784D8B">
        <w:rPr>
          <w:rFonts w:ascii="Lato" w:hAnsi="Lato"/>
          <w:color w:val="414141"/>
          <w:sz w:val="24"/>
          <w:szCs w:val="24"/>
        </w:rPr>
        <w:t xml:space="preserve"> the structural investigations</w:t>
      </w:r>
      <w:r w:rsidR="004F0187">
        <w:rPr>
          <w:rFonts w:ascii="Lato" w:hAnsi="Lato"/>
          <w:color w:val="414141"/>
          <w:sz w:val="24"/>
          <w:szCs w:val="24"/>
        </w:rPr>
        <w:t xml:space="preserve"> already carried out</w:t>
      </w:r>
      <w:r w:rsidRPr="00784D8B">
        <w:rPr>
          <w:rFonts w:ascii="Lato" w:hAnsi="Lato"/>
          <w:color w:val="414141"/>
          <w:sz w:val="24"/>
          <w:szCs w:val="24"/>
        </w:rPr>
        <w:t xml:space="preserve">.  </w:t>
      </w:r>
      <w:r w:rsidR="004F0187">
        <w:rPr>
          <w:rFonts w:ascii="Lato" w:hAnsi="Lato"/>
          <w:color w:val="414141"/>
          <w:sz w:val="24"/>
          <w:szCs w:val="24"/>
        </w:rPr>
        <w:t xml:space="preserve">Your </w:t>
      </w:r>
      <w:r w:rsidRPr="00784D8B">
        <w:rPr>
          <w:rFonts w:ascii="Lato" w:hAnsi="Lato"/>
          <w:color w:val="414141"/>
          <w:sz w:val="24"/>
          <w:szCs w:val="24"/>
        </w:rPr>
        <w:t>school should detail these and send the costs into the Department for consideration and funding through the normal channels.</w:t>
      </w:r>
    </w:p>
    <w:p w14:paraId="4AD532FF" w14:textId="77777777" w:rsidR="00331283" w:rsidRPr="00331283" w:rsidRDefault="00331283" w:rsidP="00331283">
      <w:pPr>
        <w:rPr>
          <w:rFonts w:ascii="Lato" w:hAnsi="Lato"/>
          <w:sz w:val="24"/>
          <w:szCs w:val="24"/>
        </w:rPr>
      </w:pPr>
    </w:p>
    <w:bookmarkEnd w:id="1"/>
    <w:p w14:paraId="70124124" w14:textId="77777777" w:rsidR="00331283" w:rsidRPr="00331283" w:rsidRDefault="00331283" w:rsidP="003A4067">
      <w:pPr>
        <w:pStyle w:val="Question"/>
        <w:rPr>
          <w:rFonts w:ascii="Lato" w:hAnsi="Lato"/>
        </w:rPr>
      </w:pPr>
    </w:p>
    <w:sectPr w:rsidR="00331283" w:rsidRPr="0033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6458"/>
    <w:multiLevelType w:val="hybridMultilevel"/>
    <w:tmpl w:val="D368CB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06431"/>
    <w:multiLevelType w:val="hybridMultilevel"/>
    <w:tmpl w:val="87508546"/>
    <w:lvl w:ilvl="0" w:tplc="A73E94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21E9"/>
    <w:multiLevelType w:val="hybridMultilevel"/>
    <w:tmpl w:val="3A1C9A9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737C4"/>
    <w:multiLevelType w:val="hybridMultilevel"/>
    <w:tmpl w:val="836421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DA48EE"/>
    <w:multiLevelType w:val="hybridMultilevel"/>
    <w:tmpl w:val="CBCE3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7559"/>
    <w:multiLevelType w:val="hybridMultilevel"/>
    <w:tmpl w:val="74A8C9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86"/>
    <w:rsid w:val="00034B6D"/>
    <w:rsid w:val="0005743F"/>
    <w:rsid w:val="00091763"/>
    <w:rsid w:val="000F37AB"/>
    <w:rsid w:val="00120C94"/>
    <w:rsid w:val="00172E1C"/>
    <w:rsid w:val="00241C86"/>
    <w:rsid w:val="002445AB"/>
    <w:rsid w:val="00290888"/>
    <w:rsid w:val="002F3784"/>
    <w:rsid w:val="00331283"/>
    <w:rsid w:val="003365C5"/>
    <w:rsid w:val="003610B6"/>
    <w:rsid w:val="00376B30"/>
    <w:rsid w:val="003931E8"/>
    <w:rsid w:val="003A4067"/>
    <w:rsid w:val="003F6256"/>
    <w:rsid w:val="00412D11"/>
    <w:rsid w:val="00420CF3"/>
    <w:rsid w:val="004F0187"/>
    <w:rsid w:val="005040EF"/>
    <w:rsid w:val="00580F4A"/>
    <w:rsid w:val="005A3D1B"/>
    <w:rsid w:val="005C7533"/>
    <w:rsid w:val="0060496B"/>
    <w:rsid w:val="006557F4"/>
    <w:rsid w:val="006C36E5"/>
    <w:rsid w:val="006C3AF6"/>
    <w:rsid w:val="006C6624"/>
    <w:rsid w:val="006E609B"/>
    <w:rsid w:val="00777094"/>
    <w:rsid w:val="00784D8B"/>
    <w:rsid w:val="008320DC"/>
    <w:rsid w:val="0084795C"/>
    <w:rsid w:val="00890847"/>
    <w:rsid w:val="008B0245"/>
    <w:rsid w:val="00903E54"/>
    <w:rsid w:val="009278A0"/>
    <w:rsid w:val="00931D46"/>
    <w:rsid w:val="009334E5"/>
    <w:rsid w:val="009B3BBF"/>
    <w:rsid w:val="009C082A"/>
    <w:rsid w:val="00A01288"/>
    <w:rsid w:val="00A92DAE"/>
    <w:rsid w:val="00AE21A1"/>
    <w:rsid w:val="00B41100"/>
    <w:rsid w:val="00B42BDB"/>
    <w:rsid w:val="00BD7734"/>
    <w:rsid w:val="00C34485"/>
    <w:rsid w:val="00CC3740"/>
    <w:rsid w:val="00DA20DF"/>
    <w:rsid w:val="00DB25C1"/>
    <w:rsid w:val="00DC52CA"/>
    <w:rsid w:val="00DC7807"/>
    <w:rsid w:val="00DD5B75"/>
    <w:rsid w:val="00E03543"/>
    <w:rsid w:val="00E2406F"/>
    <w:rsid w:val="00E512C6"/>
    <w:rsid w:val="00E7109C"/>
    <w:rsid w:val="00E91065"/>
    <w:rsid w:val="00EB237D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8346"/>
  <w15:chartTrackingRefBased/>
  <w15:docId w15:val="{71424F87-1547-4B39-951E-0D8F86B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C8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93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8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Heading1"/>
    <w:link w:val="QuestionChar"/>
    <w:qFormat/>
    <w:rsid w:val="00241C86"/>
    <w:rPr>
      <w:rFonts w:ascii="Georgia" w:hAnsi="Georgia"/>
      <w:b/>
      <w:bCs/>
      <w:color w:val="000000" w:themeColor="text1"/>
      <w:sz w:val="24"/>
      <w:szCs w:val="24"/>
    </w:rPr>
  </w:style>
  <w:style w:type="character" w:customStyle="1" w:styleId="QuestionChar">
    <w:name w:val="Question Char"/>
    <w:basedOn w:val="DefaultParagraphFont"/>
    <w:link w:val="Question"/>
    <w:rsid w:val="00241C86"/>
    <w:rPr>
      <w:rFonts w:ascii="Georgia" w:eastAsiaTheme="majorEastAsia" w:hAnsi="Georgia" w:cstheme="majorBidi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1C86"/>
    <w:rPr>
      <w:rFonts w:asciiTheme="majorHAnsi" w:eastAsiaTheme="majorEastAsia" w:hAnsiTheme="majorHAnsi" w:cstheme="majorBidi"/>
      <w:color w:val="003932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3740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37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3740"/>
    <w:rPr>
      <w:color w:val="FFFFFF" w:themeColor="hyperlink"/>
      <w:u w:val="single"/>
    </w:rPr>
  </w:style>
  <w:style w:type="paragraph" w:customStyle="1" w:styleId="Answer">
    <w:name w:val="Answer"/>
    <w:basedOn w:val="Normal"/>
    <w:link w:val="AnswerChar"/>
    <w:qFormat/>
    <w:rsid w:val="00DB25C1"/>
    <w:rPr>
      <w:rFonts w:ascii="Georgia" w:hAnsi="Georgia"/>
      <w:color w:val="56515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nswerChar">
    <w:name w:val="Answer Char"/>
    <w:basedOn w:val="DefaultParagraphFont"/>
    <w:link w:val="Answer"/>
    <w:rsid w:val="00DB25C1"/>
    <w:rPr>
      <w:rFonts w:ascii="Georgia" w:hAnsi="Georgia"/>
      <w:color w:val="56515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0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tate Colours">
      <a:dk1>
        <a:sysClr val="windowText" lastClr="000000"/>
      </a:dk1>
      <a:lt1>
        <a:sysClr val="window" lastClr="FFFFFF"/>
      </a:lt1>
      <a:dk2>
        <a:srgbClr val="565152"/>
      </a:dk2>
      <a:lt2>
        <a:srgbClr val="EDECE5"/>
      </a:lt2>
      <a:accent1>
        <a:srgbClr val="004D44"/>
      </a:accent1>
      <a:accent2>
        <a:srgbClr val="A39161"/>
      </a:accent2>
      <a:accent3>
        <a:srgbClr val="A5A5A5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8322-51BF-4C62-8DA0-1831FF7E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OCuinn, Doire</dc:creator>
  <cp:keywords/>
  <dc:description/>
  <cp:lastModifiedBy>Lynn Hicks</cp:lastModifiedBy>
  <cp:revision>2</cp:revision>
  <cp:lastPrinted>2018-12-11T09:58:00Z</cp:lastPrinted>
  <dcterms:created xsi:type="dcterms:W3CDTF">2018-12-13T12:51:00Z</dcterms:created>
  <dcterms:modified xsi:type="dcterms:W3CDTF">2018-12-13T12:51:00Z</dcterms:modified>
</cp:coreProperties>
</file>